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JEM-2025-XXXX </w:t>
      </w:r>
      <w:r w:rsidDel="00000000" w:rsidR="00000000" w:rsidRPr="00000000">
        <w:rPr>
          <w:rFonts w:ascii="Times New Roman" w:cs="Times New Roman" w:eastAsia="Times New Roman" w:hAnsi="Times New Roman"/>
          <w:b w:val="1"/>
          <w:color w:val="ff0000"/>
          <w:sz w:val="18"/>
          <w:szCs w:val="18"/>
          <w:rtl w:val="0"/>
        </w:rPr>
        <w:t xml:space="preserve">(XXXX is the manuscript number, times new roman, centered, bold, size 14)</w:t>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(Single blank line, 10pt)</w:t>
      </w:r>
    </w:p>
    <w:p w:rsidR="00000000" w:rsidDel="00000000" w:rsidP="00000000" w:rsidRDefault="00000000" w:rsidRPr="00000000" w14:paraId="00000003">
      <w:pPr>
        <w:jc w:val="center"/>
        <w:rPr>
          <w:rFonts w:ascii="Times New Roman" w:cs="Times New Roman" w:eastAsia="Times New Roman" w:hAnsi="Times New Roman"/>
          <w:b w:val="1"/>
          <w:smallCaps w:val="1"/>
        </w:rPr>
      </w:pPr>
      <w:r w:rsidDel="00000000" w:rsidR="00000000" w:rsidRPr="00000000">
        <w:rPr>
          <w:rFonts w:ascii="Times New Roman" w:cs="Times New Roman" w:eastAsia="Times New Roman" w:hAnsi="Times New Roman"/>
          <w:b w:val="1"/>
          <w:rtl w:val="0"/>
        </w:rPr>
        <w:t xml:space="preserve">INSTRUCTIONS FOR FORMATTING THE EXTENDED ABSTRACTS </w:t>
      </w:r>
      <w:r w:rsidDel="00000000" w:rsidR="00000000" w:rsidRPr="00000000">
        <w:rPr>
          <w:rFonts w:ascii="Times New Roman" w:cs="Times New Roman" w:eastAsia="Times New Roman" w:hAnsi="Times New Roman"/>
          <w:b w:val="1"/>
          <w:color w:val="ff0000"/>
          <w:rtl w:val="0"/>
        </w:rPr>
        <w:t xml:space="preserve">(TIMES NEW ROMAN, BOLD, 12 PT, CAPITAL LETTERS)</w:t>
      </w: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color w:val="ff0000"/>
          <w:rtl w:val="0"/>
        </w:rPr>
        <w:t xml:space="preserve">(Single blank line, 12pt)</w:t>
      </w:r>
    </w:p>
    <w:p w:rsidR="00000000" w:rsidDel="00000000" w:rsidP="00000000" w:rsidRDefault="00000000" w:rsidRPr="00000000" w14:paraId="00000005">
      <w:pPr>
        <w:jc w:val="center"/>
        <w:rPr>
          <w:rFonts w:ascii="Times New Roman" w:cs="Times New Roman" w:eastAsia="Times New Roman" w:hAnsi="Times New Roman"/>
          <w:color w:val="bfbfbf"/>
          <w:sz w:val="20"/>
          <w:szCs w:val="20"/>
        </w:rPr>
      </w:pPr>
      <w:r w:rsidDel="00000000" w:rsidR="00000000" w:rsidRPr="00000000">
        <w:rPr>
          <w:rFonts w:ascii="Times New Roman" w:cs="Times New Roman" w:eastAsia="Times New Roman" w:hAnsi="Times New Roman"/>
          <w:b w:val="1"/>
          <w:sz w:val="22"/>
          <w:szCs w:val="22"/>
          <w:rtl w:val="0"/>
        </w:rPr>
        <w:t xml:space="preserve">First Author’s Name</w:t>
      </w:r>
      <w:r w:rsidDel="00000000" w:rsidR="00000000" w:rsidRPr="00000000">
        <w:rPr>
          <w:rFonts w:ascii="Times New Roman" w:cs="Times New Roman" w:eastAsia="Times New Roman" w:hAnsi="Times New Roman"/>
          <w:b w:val="1"/>
          <w:sz w:val="22"/>
          <w:szCs w:val="22"/>
          <w:vertAlign w:val="superscript"/>
          <w:rtl w:val="0"/>
        </w:rPr>
        <w:t xml:space="preserve">1*</w:t>
      </w:r>
      <w:r w:rsidDel="00000000" w:rsidR="00000000" w:rsidRPr="00000000">
        <w:rPr>
          <w:rFonts w:ascii="Times New Roman" w:cs="Times New Roman" w:eastAsia="Times New Roman" w:hAnsi="Times New Roman"/>
          <w:b w:val="1"/>
          <w:sz w:val="22"/>
          <w:szCs w:val="22"/>
          <w:rtl w:val="0"/>
        </w:rPr>
        <w:t xml:space="preserve">, Second Author’s Name</w:t>
      </w:r>
      <w:r w:rsidDel="00000000" w:rsidR="00000000" w:rsidRPr="00000000">
        <w:rPr>
          <w:rFonts w:ascii="Times New Roman" w:cs="Times New Roman" w:eastAsia="Times New Roman" w:hAnsi="Times New Roman"/>
          <w:b w:val="1"/>
          <w:sz w:val="22"/>
          <w:szCs w:val="22"/>
          <w:vertAlign w:val="superscript"/>
          <w:rtl w:val="0"/>
        </w:rPr>
        <w:t xml:space="preserve">1</w:t>
      </w:r>
      <w:r w:rsidDel="00000000" w:rsidR="00000000" w:rsidRPr="00000000">
        <w:rPr>
          <w:rFonts w:ascii="Times New Roman" w:cs="Times New Roman" w:eastAsia="Times New Roman" w:hAnsi="Times New Roman"/>
          <w:b w:val="1"/>
          <w:sz w:val="22"/>
          <w:szCs w:val="22"/>
          <w:rtl w:val="0"/>
        </w:rPr>
        <w:t xml:space="preserve">, Third Author’s Name</w:t>
      </w:r>
      <w:r w:rsidDel="00000000" w:rsidR="00000000" w:rsidRPr="00000000">
        <w:rPr>
          <w:rFonts w:ascii="Times New Roman" w:cs="Times New Roman" w:eastAsia="Times New Roman" w:hAnsi="Times New Roman"/>
          <w:b w:val="1"/>
          <w:sz w:val="22"/>
          <w:szCs w:val="22"/>
          <w:vertAlign w:val="superscript"/>
          <w:rtl w:val="0"/>
        </w:rPr>
        <w:t xml:space="preserve">2</w:t>
      </w:r>
      <w:r w:rsidDel="00000000" w:rsidR="00000000" w:rsidRPr="00000000">
        <w:rPr>
          <w:rFonts w:ascii="Times New Roman" w:cs="Times New Roman" w:eastAsia="Times New Roman" w:hAnsi="Times New Roman"/>
          <w:b w:val="1"/>
          <w:color w:val="ff0000"/>
          <w:sz w:val="22"/>
          <w:szCs w:val="22"/>
          <w:rtl w:val="0"/>
        </w:rPr>
        <w:t xml:space="preserve"> </w:t>
      </w:r>
      <w:r w:rsidDel="00000000" w:rsidR="00000000" w:rsidRPr="00000000">
        <w:rPr>
          <w:rFonts w:ascii="Times New Roman" w:cs="Times New Roman" w:eastAsia="Times New Roman" w:hAnsi="Times New Roman"/>
          <w:b w:val="1"/>
          <w:color w:val="ff0000"/>
          <w:rtl w:val="0"/>
        </w:rPr>
        <w:t xml:space="preserve">(Times New Roman, bold, 11pt)</w:t>
      </w: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 *</w:t>
      </w:r>
      <w:r w:rsidDel="00000000" w:rsidR="00000000" w:rsidRPr="00000000">
        <w:rPr>
          <w:rFonts w:ascii="Times New Roman" w:cs="Times New Roman" w:eastAsia="Times New Roman" w:hAnsi="Times New Roman"/>
          <w:sz w:val="20"/>
          <w:szCs w:val="20"/>
          <w:rtl w:val="0"/>
        </w:rPr>
        <w:t xml:space="preserve">E-mail </w:t>
      </w:r>
      <w:r w:rsidDel="00000000" w:rsidR="00000000" w:rsidRPr="00000000">
        <w:rPr>
          <w:rFonts w:ascii="Times New Roman" w:cs="Times New Roman" w:eastAsia="Times New Roman" w:hAnsi="Times New Roman"/>
          <w:color w:val="ff0000"/>
          <w:sz w:val="20"/>
          <w:szCs w:val="20"/>
          <w:rtl w:val="0"/>
        </w:rPr>
        <w:t xml:space="preserve">(Times New Roman, 10pt)</w:t>
      </w: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1</w:t>
      </w:r>
      <w:r w:rsidDel="00000000" w:rsidR="00000000" w:rsidRPr="00000000">
        <w:rPr>
          <w:rFonts w:ascii="Times New Roman" w:cs="Times New Roman" w:eastAsia="Times New Roman" w:hAnsi="Times New Roman"/>
          <w:sz w:val="20"/>
          <w:szCs w:val="20"/>
          <w:rtl w:val="0"/>
        </w:rPr>
        <w:t xml:space="preserve">First Affiliation </w:t>
      </w:r>
      <w:r w:rsidDel="00000000" w:rsidR="00000000" w:rsidRPr="00000000">
        <w:rPr>
          <w:rFonts w:ascii="Times New Roman" w:cs="Times New Roman" w:eastAsia="Times New Roman" w:hAnsi="Times New Roman"/>
          <w:color w:val="ff0000"/>
          <w:sz w:val="20"/>
          <w:szCs w:val="20"/>
          <w:rtl w:val="0"/>
        </w:rPr>
        <w:t xml:space="preserve">(Times New Roman, 10pt)</w:t>
      </w: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Fonts w:ascii="Times New Roman" w:cs="Times New Roman" w:eastAsia="Times New Roman" w:hAnsi="Times New Roman"/>
          <w:sz w:val="20"/>
          <w:szCs w:val="20"/>
          <w:rtl w:val="0"/>
        </w:rPr>
        <w:t xml:space="preserve">Second Affiliation </w:t>
      </w:r>
      <w:r w:rsidDel="00000000" w:rsidR="00000000" w:rsidRPr="00000000">
        <w:rPr>
          <w:rFonts w:ascii="Times New Roman" w:cs="Times New Roman" w:eastAsia="Times New Roman" w:hAnsi="Times New Roman"/>
          <w:color w:val="ff0000"/>
          <w:sz w:val="20"/>
          <w:szCs w:val="20"/>
          <w:rtl w:val="0"/>
        </w:rPr>
        <w:t xml:space="preserve">(Times New Roman, 10pt)</w:t>
      </w: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ff0000"/>
          <w:sz w:val="20"/>
          <w:szCs w:val="20"/>
          <w:rtl w:val="0"/>
        </w:rPr>
        <w:t xml:space="preserve">(Single blank line, 10pt)</w:t>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INTRODUCTION</w:t>
      </w:r>
    </w:p>
    <w:p w:rsidR="00000000" w:rsidDel="00000000" w:rsidP="00000000" w:rsidRDefault="00000000" w:rsidRPr="00000000" w14:paraId="0000000B">
      <w:pPr>
        <w:ind w:firstLine="284"/>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(Single blank line, 10pt)</w:t>
      </w:r>
    </w:p>
    <w:p w:rsidR="00000000" w:rsidDel="00000000" w:rsidP="00000000" w:rsidRDefault="00000000" w:rsidRPr="00000000" w14:paraId="0000000C">
      <w:pPr>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is the template for submitting an </w:t>
      </w:r>
      <w:r w:rsidDel="00000000" w:rsidR="00000000" w:rsidRPr="00000000">
        <w:rPr>
          <w:rFonts w:ascii="Times New Roman" w:cs="Times New Roman" w:eastAsia="Times New Roman" w:hAnsi="Times New Roman"/>
          <w:b w:val="1"/>
          <w:i w:val="1"/>
          <w:sz w:val="20"/>
          <w:szCs w:val="20"/>
          <w:rtl w:val="0"/>
        </w:rPr>
        <w:t xml:space="preserve">extended abstract</w:t>
      </w:r>
      <w:r w:rsidDel="00000000" w:rsidR="00000000" w:rsidRPr="00000000">
        <w:rPr>
          <w:rFonts w:ascii="Times New Roman" w:cs="Times New Roman" w:eastAsia="Times New Roman" w:hAnsi="Times New Roman"/>
          <w:sz w:val="20"/>
          <w:szCs w:val="20"/>
          <w:rtl w:val="0"/>
        </w:rPr>
        <w:t xml:space="preserve"> to the 8</w:t>
      </w:r>
      <w:r w:rsidDel="00000000" w:rsidR="00000000" w:rsidRPr="00000000">
        <w:rPr>
          <w:rFonts w:ascii="Times New Roman" w:cs="Times New Roman" w:eastAsia="Times New Roman" w:hAnsi="Times New Roman"/>
          <w:sz w:val="20"/>
          <w:szCs w:val="20"/>
          <w:vertAlign w:val="superscript"/>
          <w:rtl w:val="0"/>
        </w:rPr>
        <w:t xml:space="preserve">th</w:t>
      </w:r>
      <w:r w:rsidDel="00000000" w:rsidR="00000000" w:rsidRPr="00000000">
        <w:rPr>
          <w:rFonts w:ascii="Times New Roman" w:cs="Times New Roman" w:eastAsia="Times New Roman" w:hAnsi="Times New Roman"/>
          <w:sz w:val="20"/>
          <w:szCs w:val="20"/>
          <w:rtl w:val="0"/>
        </w:rPr>
        <w:t xml:space="preserve"> Multiphase Flows Journey, to be held in São Carlos-SP. The participant is kindly requested to </w:t>
      </w:r>
      <w:r w:rsidDel="00000000" w:rsidR="00000000" w:rsidRPr="00000000">
        <w:rPr>
          <w:rFonts w:ascii="Times New Roman" w:cs="Times New Roman" w:eastAsia="Times New Roman" w:hAnsi="Times New Roman"/>
          <w:b w:val="1"/>
          <w:sz w:val="20"/>
          <w:szCs w:val="20"/>
          <w:rtl w:val="0"/>
        </w:rPr>
        <w:t xml:space="preserve">submit the extended abstract with a maximum of 3 pages</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0D">
      <w:pPr>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Authors’ affiliations in the title text-block should be indicated by numbers, and the corresponding author marked with a star. The main text has to be written in English, typed in A4 sized pages, font Times New Roman, 10pt, justified alignment. All margins have to be set to 20 mm.</w:t>
      </w:r>
    </w:p>
    <w:p w:rsidR="00000000" w:rsidDel="00000000" w:rsidP="00000000" w:rsidRDefault="00000000" w:rsidRPr="00000000" w14:paraId="0000000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ff0000"/>
          <w:sz w:val="20"/>
          <w:szCs w:val="20"/>
          <w:rtl w:val="0"/>
        </w:rPr>
        <w:t xml:space="preserve">(Single blank line, 10pt)</w:t>
      </w: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SPECIFIC INSTRUCTIONS</w:t>
      </w:r>
    </w:p>
    <w:p w:rsidR="00000000" w:rsidDel="00000000" w:rsidP="00000000" w:rsidRDefault="00000000" w:rsidRPr="00000000" w14:paraId="00000010">
      <w:pPr>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ff0000"/>
          <w:sz w:val="20"/>
          <w:szCs w:val="20"/>
          <w:rtl w:val="0"/>
        </w:rPr>
        <w:t xml:space="preserve">(Single blank line, 10pt)</w:t>
      </w:r>
      <w:r w:rsidDel="00000000" w:rsidR="00000000" w:rsidRPr="00000000">
        <w:rPr>
          <w:rtl w:val="0"/>
        </w:rPr>
      </w:r>
    </w:p>
    <w:p w:rsidR="00000000" w:rsidDel="00000000" w:rsidP="00000000" w:rsidRDefault="00000000" w:rsidRPr="00000000" w14:paraId="00000011">
      <w:pPr>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Mathematical equations must be indented by 5 mm from the left margin and are referred to as “Equation (1)” in the beginning of a sentence or “Eq. (1)” in the middle of a phrase. Mathematical symbols must be typed in </w:t>
      </w:r>
      <w:r w:rsidDel="00000000" w:rsidR="00000000" w:rsidRPr="00000000">
        <w:rPr>
          <w:rFonts w:ascii="Times New Roman" w:cs="Times New Roman" w:eastAsia="Times New Roman" w:hAnsi="Times New Roman"/>
          <w:i w:val="1"/>
          <w:sz w:val="20"/>
          <w:szCs w:val="20"/>
          <w:rtl w:val="0"/>
        </w:rPr>
        <w:t xml:space="preserve">italic</w:t>
      </w:r>
      <w:r w:rsidDel="00000000" w:rsidR="00000000" w:rsidRPr="00000000">
        <w:rPr>
          <w:rFonts w:ascii="Times New Roman" w:cs="Times New Roman" w:eastAsia="Times New Roman" w:hAnsi="Times New Roman"/>
          <w:sz w:val="20"/>
          <w:szCs w:val="20"/>
          <w:rtl w:val="0"/>
        </w:rPr>
        <w:t xml:space="preserve">, and symbols must be defined immediately before or after they appear or can be put in an optional Nomenclature section. Blank lines must be included before and after each equation. Equation (1) defines the conduction thermal resistance of a plane wall (</w:t>
      </w:r>
      <w:r w:rsidDel="00000000" w:rsidR="00000000" w:rsidRPr="00000000">
        <w:rPr>
          <w:rFonts w:ascii="Times New Roman" w:cs="Times New Roman" w:eastAsia="Times New Roman" w:hAnsi="Times New Roman"/>
          <w:i w:val="1"/>
          <w:sz w:val="20"/>
          <w:szCs w:val="20"/>
          <w:rtl w:val="0"/>
        </w:rPr>
        <w:t xml:space="preserve">R</w:t>
      </w:r>
      <w:r w:rsidDel="00000000" w:rsidR="00000000" w:rsidRPr="00000000">
        <w:rPr>
          <w:rFonts w:ascii="Times New Roman" w:cs="Times New Roman" w:eastAsia="Times New Roman" w:hAnsi="Times New Roman"/>
          <w:i w:val="1"/>
          <w:sz w:val="20"/>
          <w:szCs w:val="20"/>
          <w:vertAlign w:val="subscript"/>
          <w:rtl w:val="0"/>
        </w:rPr>
        <w:t xml:space="preserve">cond</w:t>
      </w:r>
      <w:r w:rsidDel="00000000" w:rsidR="00000000" w:rsidRPr="00000000">
        <w:rPr>
          <w:rFonts w:ascii="Times New Roman" w:cs="Times New Roman" w:eastAsia="Times New Roman" w:hAnsi="Times New Roman"/>
          <w:sz w:val="20"/>
          <w:szCs w:val="20"/>
          <w:rtl w:val="0"/>
        </w:rPr>
        <w:t xml:space="preserve">) in terms of its thickness (</w:t>
      </w:r>
      <w:r w:rsidDel="00000000" w:rsidR="00000000" w:rsidRPr="00000000">
        <w:rPr>
          <w:rFonts w:ascii="Times New Roman" w:cs="Times New Roman" w:eastAsia="Times New Roman" w:hAnsi="Times New Roman"/>
          <w:i w:val="1"/>
          <w:sz w:val="20"/>
          <w:szCs w:val="20"/>
          <w:rtl w:val="0"/>
        </w:rPr>
        <w:t xml:space="preserve">L</w:t>
      </w:r>
      <w:r w:rsidDel="00000000" w:rsidR="00000000" w:rsidRPr="00000000">
        <w:rPr>
          <w:rFonts w:ascii="Times New Roman" w:cs="Times New Roman" w:eastAsia="Times New Roman" w:hAnsi="Times New Roman"/>
          <w:sz w:val="20"/>
          <w:szCs w:val="20"/>
          <w:rtl w:val="0"/>
        </w:rPr>
        <w:t xml:space="preserve">), cross-sectional area (</w:t>
      </w:r>
      <w:r w:rsidDel="00000000" w:rsidR="00000000" w:rsidRPr="00000000">
        <w:rPr>
          <w:rFonts w:ascii="Times New Roman" w:cs="Times New Roman" w:eastAsia="Times New Roman" w:hAnsi="Times New Roman"/>
          <w:i w:val="1"/>
          <w:sz w:val="20"/>
          <w:szCs w:val="20"/>
          <w:rtl w:val="0"/>
        </w:rPr>
        <w:t xml:space="preserve">A</w:t>
      </w:r>
      <w:r w:rsidDel="00000000" w:rsidR="00000000" w:rsidRPr="00000000">
        <w:rPr>
          <w:rFonts w:ascii="Times New Roman" w:cs="Times New Roman" w:eastAsia="Times New Roman" w:hAnsi="Times New Roman"/>
          <w:sz w:val="20"/>
          <w:szCs w:val="20"/>
          <w:rtl w:val="0"/>
        </w:rPr>
        <w:t xml:space="preserve">), and thermal conductivity (</w:t>
      </w:r>
      <w:r w:rsidDel="00000000" w:rsidR="00000000" w:rsidRPr="00000000">
        <w:rPr>
          <w:rFonts w:ascii="Times New Roman" w:cs="Times New Roman" w:eastAsia="Times New Roman" w:hAnsi="Times New Roman"/>
          <w:i w:val="1"/>
          <w:sz w:val="20"/>
          <w:szCs w:val="20"/>
          <w:rtl w:val="0"/>
        </w:rPr>
        <w:t xml:space="preserve">k</w:t>
      </w:r>
      <w:r w:rsidDel="00000000" w:rsidR="00000000" w:rsidRPr="00000000">
        <w:rPr>
          <w:rFonts w:ascii="Times New Roman" w:cs="Times New Roman" w:eastAsia="Times New Roman" w:hAnsi="Times New Roman"/>
          <w:sz w:val="20"/>
          <w:szCs w:val="20"/>
          <w:rtl w:val="0"/>
        </w:rPr>
        <w:t xml:space="preserve">), and stands as an example:</w:t>
      </w:r>
    </w:p>
    <w:p w:rsidR="00000000" w:rsidDel="00000000" w:rsidP="00000000" w:rsidRDefault="00000000" w:rsidRPr="00000000" w14:paraId="00000012">
      <w:pPr>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ff0000"/>
          <w:sz w:val="20"/>
          <w:szCs w:val="20"/>
          <w:rtl w:val="0"/>
        </w:rPr>
        <w:t xml:space="preserve">(Single blank line, 10pt)</w:t>
      </w:r>
      <w:r w:rsidDel="00000000" w:rsidR="00000000" w:rsidRPr="00000000">
        <w:rPr>
          <w:rtl w:val="0"/>
        </w:rPr>
      </w:r>
    </w:p>
    <w:p w:rsidR="00000000" w:rsidDel="00000000" w:rsidP="00000000" w:rsidRDefault="00000000" w:rsidRPr="00000000" w14:paraId="00000013">
      <w:pPr>
        <w:ind w:firstLine="284"/>
        <w:rPr>
          <w:rFonts w:ascii="Times New Roman" w:cs="Times New Roman" w:eastAsia="Times New Roman" w:hAnsi="Times New Roman"/>
          <w:sz w:val="20"/>
          <w:szCs w:val="20"/>
        </w:rPr>
      </w:pPr>
      <m:oMath>
        <m:sSub>
          <m:sSubPr>
            <m:ctrlPr>
              <w:rPr>
                <w:rFonts w:ascii="Cambria Math" w:cs="Cambria Math" w:eastAsia="Cambria Math" w:hAnsi="Cambria Math"/>
                <w:sz w:val="20"/>
                <w:szCs w:val="20"/>
              </w:rPr>
            </m:ctrlPr>
          </m:sSubPr>
          <m:e>
            <m:r>
              <w:rPr>
                <w:rFonts w:ascii="Cambria Math" w:cs="Cambria Math" w:eastAsia="Cambria Math" w:hAnsi="Cambria Math"/>
                <w:sz w:val="20"/>
                <w:szCs w:val="20"/>
              </w:rPr>
              <m:t xml:space="preserve">R</m:t>
            </m:r>
          </m:e>
          <m:sub>
            <m:r>
              <w:rPr>
                <w:rFonts w:ascii="Cambria Math" w:cs="Cambria Math" w:eastAsia="Cambria Math" w:hAnsi="Cambria Math"/>
                <w:sz w:val="20"/>
                <w:szCs w:val="20"/>
              </w:rPr>
              <m:t xml:space="preserve">cond</m:t>
            </m:r>
          </m:sub>
        </m:sSub>
        <m:r>
          <w:rPr>
            <w:rFonts w:ascii="Cambria Math" w:cs="Cambria Math" w:eastAsia="Cambria Math" w:hAnsi="Cambria Math"/>
            <w:sz w:val="20"/>
            <w:szCs w:val="20"/>
          </w:rPr>
          <m:t xml:space="preserve">=</m:t>
        </m:r>
        <m:f>
          <m:fPr>
            <m:ctrlPr>
              <w:rPr>
                <w:rFonts w:ascii="Cambria Math" w:cs="Cambria Math" w:eastAsia="Cambria Math" w:hAnsi="Cambria Math"/>
                <w:sz w:val="20"/>
                <w:szCs w:val="20"/>
              </w:rPr>
            </m:ctrlPr>
          </m:fPr>
          <m:num>
            <m:r>
              <w:rPr>
                <w:rFonts w:ascii="Cambria Math" w:cs="Cambria Math" w:eastAsia="Cambria Math" w:hAnsi="Cambria Math"/>
                <w:sz w:val="20"/>
                <w:szCs w:val="20"/>
              </w:rPr>
              <m:t xml:space="preserve">L</m:t>
            </m:r>
          </m:num>
          <m:den>
            <m:r>
              <w:rPr>
                <w:rFonts w:ascii="Cambria Math" w:cs="Cambria Math" w:eastAsia="Cambria Math" w:hAnsi="Cambria Math"/>
                <w:sz w:val="20"/>
                <w:szCs w:val="20"/>
              </w:rPr>
              <m:t xml:space="preserve">k A</m:t>
            </m:r>
          </m:den>
        </m:f>
      </m:oMath>
      <w:r w:rsidDel="00000000" w:rsidR="00000000" w:rsidRPr="00000000">
        <w:rPr>
          <w:rFonts w:ascii="Times New Roman" w:cs="Times New Roman" w:eastAsia="Times New Roman" w:hAnsi="Times New Roman"/>
          <w:sz w:val="20"/>
          <w:szCs w:val="20"/>
          <w:rtl w:val="0"/>
        </w:rPr>
        <w:tab/>
        <w:tab/>
        <w:tab/>
        <w:tab/>
        <w:tab/>
        <w:tab/>
        <w:tab/>
        <w:tab/>
        <w:t xml:space="preserve">(1)</w:t>
      </w:r>
    </w:p>
    <w:p w:rsidR="00000000" w:rsidDel="00000000" w:rsidP="00000000" w:rsidRDefault="00000000" w:rsidRPr="00000000" w14:paraId="00000014">
      <w:pPr>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ff0000"/>
          <w:sz w:val="20"/>
          <w:szCs w:val="20"/>
          <w:rtl w:val="0"/>
        </w:rPr>
        <w:t xml:space="preserve">(Single blank line, 10pt)</w:t>
      </w:r>
      <w:r w:rsidDel="00000000" w:rsidR="00000000" w:rsidRPr="00000000">
        <w:rPr>
          <w:rtl w:val="0"/>
        </w:rPr>
      </w:r>
    </w:p>
    <w:p w:rsidR="00000000" w:rsidDel="00000000" w:rsidP="00000000" w:rsidRDefault="00000000" w:rsidRPr="00000000" w14:paraId="00000015">
      <w:pPr>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Figures and tables are welcome in the extended abstract, given that they are adequately referred through the text. If they are mentioned in the beginning of a sentence, they should be cited as “Figure 1” or “Table 1”, while the short version “Fig. 1” or “Tab. 1” shall be used when such reference is made in the middle of a sentence. Figure caption must come just below the figure, while table caption must be above the table. Blank lines are left immediately before and after each figure or table. Letters and numbers in the figures should be comparable to the text size, to ensure they are readable, as seen in Fig 1.</w:t>
      </w:r>
    </w:p>
    <w:p w:rsidR="00000000" w:rsidDel="00000000" w:rsidP="00000000" w:rsidRDefault="00000000" w:rsidRPr="00000000" w14:paraId="0000001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ff0000"/>
          <w:sz w:val="20"/>
          <w:szCs w:val="20"/>
          <w:rtl w:val="0"/>
        </w:rPr>
        <w:t xml:space="preserve">(Single blank line, 10pt)</w:t>
      </w: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3406600" cy="2107175"/>
            <wp:effectExtent b="0" l="0" r="0" t="0"/>
            <wp:docPr descr="CAxt.pdf" id="1188758035" name="image2.png"/>
            <a:graphic>
              <a:graphicData uri="http://schemas.openxmlformats.org/drawingml/2006/picture">
                <pic:pic>
                  <pic:nvPicPr>
                    <pic:cNvPr descr="CAxt.pdf" id="0" name="image2.png"/>
                    <pic:cNvPicPr preferRelativeResize="0"/>
                  </pic:nvPicPr>
                  <pic:blipFill>
                    <a:blip r:embed="rId7"/>
                    <a:srcRect b="0" l="0" r="0" t="0"/>
                    <a:stretch>
                      <a:fillRect/>
                    </a:stretch>
                  </pic:blipFill>
                  <pic:spPr>
                    <a:xfrm>
                      <a:off x="0" y="0"/>
                      <a:ext cx="3406600" cy="210717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Fig. 1</w:t>
      </w:r>
      <w:r w:rsidDel="00000000" w:rsidR="00000000" w:rsidRPr="00000000">
        <w:rPr>
          <w:rFonts w:ascii="Times New Roman" w:cs="Times New Roman" w:eastAsia="Times New Roman" w:hAnsi="Times New Roman"/>
          <w:sz w:val="20"/>
          <w:szCs w:val="20"/>
          <w:rtl w:val="0"/>
        </w:rPr>
        <w:t xml:space="preserve"> Time variation of contact angle on neat and nanoparticles-coated surfaces.</w:t>
      </w:r>
    </w:p>
    <w:p w:rsidR="00000000" w:rsidDel="00000000" w:rsidP="00000000" w:rsidRDefault="00000000" w:rsidRPr="00000000" w14:paraId="0000001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ff0000"/>
          <w:sz w:val="20"/>
          <w:szCs w:val="20"/>
          <w:rtl w:val="0"/>
        </w:rPr>
        <w:t xml:space="preserve">(Single blank line, 10pt)</w:t>
      </w:r>
      <w:r w:rsidDel="00000000" w:rsidR="00000000" w:rsidRPr="00000000">
        <w:rPr>
          <w:rtl w:val="0"/>
        </w:rPr>
      </w:r>
    </w:p>
    <w:p w:rsidR="00000000" w:rsidDel="00000000" w:rsidP="00000000" w:rsidRDefault="00000000" w:rsidRPr="00000000" w14:paraId="0000001A">
      <w:pPr>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Headings for second and third pages should be edited to show abbreviated authors names in a single line and the abstract title on the second line. If the title is too long to fit in a single line, it should be abbreviated for the headings. References are indicated by numbering [1-4], when the text refers to the work, or by First Author’s last name and corresponding number, if the authors are cited, like in the work of Moreira et al. [1]. The references should be listed at the end of the extended abstract, with corresponding information of author(s), title, book title or journal title abbreviation, volume number, page-page, and year.</w:t>
      </w:r>
    </w:p>
    <w:p w:rsidR="00000000" w:rsidDel="00000000" w:rsidP="00000000" w:rsidRDefault="00000000" w:rsidRPr="00000000" w14:paraId="0000001B">
      <w:pPr>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nomenclature section is optional, with symbols, description, and units typed in size 8pt. An acknowledgments section can also be added in the last part of the extended abstract.</w:t>
      </w:r>
    </w:p>
    <w:p w:rsidR="00000000" w:rsidDel="00000000" w:rsidP="00000000" w:rsidRDefault="00000000" w:rsidRPr="00000000" w14:paraId="0000001C">
      <w:pPr>
        <w:ind w:left="0" w:firstLine="0"/>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(Single blank line, 10pt)</w:t>
      </w:r>
    </w:p>
    <w:p w:rsidR="00000000" w:rsidDel="00000000" w:rsidP="00000000" w:rsidRDefault="00000000" w:rsidRPr="00000000" w14:paraId="0000001D">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CONCLUSIONS</w:t>
      </w:r>
    </w:p>
    <w:p w:rsidR="00000000" w:rsidDel="00000000" w:rsidP="00000000" w:rsidRDefault="00000000" w:rsidRPr="00000000" w14:paraId="0000001E">
      <w:pPr>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ff0000"/>
          <w:sz w:val="20"/>
          <w:szCs w:val="20"/>
          <w:rtl w:val="0"/>
        </w:rPr>
        <w:t xml:space="preserve">(Single blank line, 10pt)</w:t>
      </w:r>
      <w:r w:rsidDel="00000000" w:rsidR="00000000" w:rsidRPr="00000000">
        <w:rPr>
          <w:rtl w:val="0"/>
        </w:rPr>
      </w:r>
    </w:p>
    <w:p w:rsidR="00000000" w:rsidDel="00000000" w:rsidP="00000000" w:rsidRDefault="00000000" w:rsidRPr="00000000" w14:paraId="0000001F">
      <w:pPr>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 are looking forward to meeting you in São Carlos-SP.</w:t>
      </w:r>
    </w:p>
    <w:p w:rsidR="00000000" w:rsidDel="00000000" w:rsidP="00000000" w:rsidRDefault="00000000" w:rsidRPr="00000000" w14:paraId="00000020">
      <w:pPr>
        <w:ind w:firstLine="284"/>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ff0000"/>
          <w:sz w:val="20"/>
          <w:szCs w:val="20"/>
          <w:rtl w:val="0"/>
        </w:rPr>
        <w:t xml:space="preserve">(Single blank line, 10pt)</w:t>
      </w:r>
    </w:p>
    <w:p w:rsidR="00000000" w:rsidDel="00000000" w:rsidP="00000000" w:rsidRDefault="00000000" w:rsidRPr="00000000" w14:paraId="00000021">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NOMENCLATURE </w:t>
      </w:r>
    </w:p>
    <w:p w:rsidR="00000000" w:rsidDel="00000000" w:rsidP="00000000" w:rsidRDefault="00000000" w:rsidRPr="00000000" w14:paraId="0000002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ff0000"/>
          <w:sz w:val="20"/>
          <w:szCs w:val="20"/>
          <w:rtl w:val="0"/>
        </w:rPr>
        <w:t xml:space="preserve">(Single blank line, 10pt)</w:t>
      </w: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i w:val="1"/>
          <w:sz w:val="16"/>
          <w:szCs w:val="16"/>
          <w:rtl w:val="0"/>
        </w:rPr>
        <w:t xml:space="preserve">A</w:t>
      </w:r>
      <w:r w:rsidDel="00000000" w:rsidR="00000000" w:rsidRPr="00000000">
        <w:rPr>
          <w:rFonts w:ascii="Times New Roman" w:cs="Times New Roman" w:eastAsia="Times New Roman" w:hAnsi="Times New Roman"/>
          <w:sz w:val="16"/>
          <w:szCs w:val="16"/>
          <w:rtl w:val="0"/>
        </w:rPr>
        <w:tab/>
        <w:t xml:space="preserve">Cross-sectional area, m</w:t>
      </w:r>
      <w:r w:rsidDel="00000000" w:rsidR="00000000" w:rsidRPr="00000000">
        <w:rPr>
          <w:rFonts w:ascii="Times New Roman" w:cs="Times New Roman" w:eastAsia="Times New Roman" w:hAnsi="Times New Roman"/>
          <w:sz w:val="16"/>
          <w:szCs w:val="16"/>
          <w:vertAlign w:val="superscript"/>
          <w:rtl w:val="0"/>
        </w:rPr>
        <w:t xml:space="preserve">2</w:t>
      </w: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i w:val="1"/>
          <w:sz w:val="16"/>
          <w:szCs w:val="16"/>
          <w:rtl w:val="0"/>
        </w:rPr>
        <w:t xml:space="preserve">k</w:t>
      </w:r>
      <w:r w:rsidDel="00000000" w:rsidR="00000000" w:rsidRPr="00000000">
        <w:rPr>
          <w:rFonts w:ascii="Times New Roman" w:cs="Times New Roman" w:eastAsia="Times New Roman" w:hAnsi="Times New Roman"/>
          <w:sz w:val="16"/>
          <w:szCs w:val="16"/>
          <w:rtl w:val="0"/>
        </w:rPr>
        <w:tab/>
        <w:t xml:space="preserve">Thermal conductivity, Wm</w:t>
      </w:r>
      <w:r w:rsidDel="00000000" w:rsidR="00000000" w:rsidRPr="00000000">
        <w:rPr>
          <w:rFonts w:ascii="Times New Roman" w:cs="Times New Roman" w:eastAsia="Times New Roman" w:hAnsi="Times New Roman"/>
          <w:sz w:val="16"/>
          <w:szCs w:val="16"/>
          <w:vertAlign w:val="superscript"/>
          <w:rtl w:val="0"/>
        </w:rPr>
        <w:t xml:space="preserve">-1</w:t>
      </w:r>
      <w:r w:rsidDel="00000000" w:rsidR="00000000" w:rsidRPr="00000000">
        <w:rPr>
          <w:rFonts w:ascii="Times New Roman" w:cs="Times New Roman" w:eastAsia="Times New Roman" w:hAnsi="Times New Roman"/>
          <w:sz w:val="16"/>
          <w:szCs w:val="16"/>
          <w:rtl w:val="0"/>
        </w:rPr>
        <w:t xml:space="preserve">K</w:t>
      </w:r>
      <w:r w:rsidDel="00000000" w:rsidR="00000000" w:rsidRPr="00000000">
        <w:rPr>
          <w:rFonts w:ascii="Times New Roman" w:cs="Times New Roman" w:eastAsia="Times New Roman" w:hAnsi="Times New Roman"/>
          <w:sz w:val="16"/>
          <w:szCs w:val="16"/>
          <w:vertAlign w:val="superscript"/>
          <w:rtl w:val="0"/>
        </w:rPr>
        <w:t xml:space="preserve">-1</w:t>
      </w: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i w:val="1"/>
          <w:sz w:val="16"/>
          <w:szCs w:val="16"/>
          <w:rtl w:val="0"/>
        </w:rPr>
        <w:t xml:space="preserve">L</w:t>
      </w:r>
      <w:r w:rsidDel="00000000" w:rsidR="00000000" w:rsidRPr="00000000">
        <w:rPr>
          <w:rFonts w:ascii="Times New Roman" w:cs="Times New Roman" w:eastAsia="Times New Roman" w:hAnsi="Times New Roman"/>
          <w:sz w:val="16"/>
          <w:szCs w:val="16"/>
          <w:rtl w:val="0"/>
        </w:rPr>
        <w:tab/>
        <w:t xml:space="preserve">Wall thickness, m</w:t>
      </w:r>
    </w:p>
    <w:p w:rsidR="00000000" w:rsidDel="00000000" w:rsidP="00000000" w:rsidRDefault="00000000" w:rsidRPr="00000000" w14:paraId="00000026">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i w:val="1"/>
          <w:sz w:val="16"/>
          <w:szCs w:val="16"/>
          <w:rtl w:val="0"/>
        </w:rPr>
        <w:t xml:space="preserve">R</w:t>
      </w:r>
      <w:r w:rsidDel="00000000" w:rsidR="00000000" w:rsidRPr="00000000">
        <w:rPr>
          <w:rFonts w:ascii="Times New Roman" w:cs="Times New Roman" w:eastAsia="Times New Roman" w:hAnsi="Times New Roman"/>
          <w:i w:val="1"/>
          <w:sz w:val="16"/>
          <w:szCs w:val="16"/>
          <w:vertAlign w:val="subscript"/>
          <w:rtl w:val="0"/>
        </w:rPr>
        <w:t xml:space="preserve">cond</w:t>
      </w:r>
      <w:r w:rsidDel="00000000" w:rsidR="00000000" w:rsidRPr="00000000">
        <w:rPr>
          <w:rFonts w:ascii="Times New Roman" w:cs="Times New Roman" w:eastAsia="Times New Roman" w:hAnsi="Times New Roman"/>
          <w:sz w:val="16"/>
          <w:szCs w:val="16"/>
          <w:rtl w:val="0"/>
        </w:rPr>
        <w:tab/>
        <w:t xml:space="preserve">Conduction thermal resistance, K/W</w:t>
      </w:r>
    </w:p>
    <w:p w:rsidR="00000000" w:rsidDel="00000000" w:rsidP="00000000" w:rsidRDefault="00000000" w:rsidRPr="00000000" w14:paraId="0000002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ff0000"/>
          <w:sz w:val="20"/>
          <w:szCs w:val="20"/>
          <w:rtl w:val="0"/>
        </w:rPr>
        <w:t xml:space="preserve">(Single blank line, 10pt)</w:t>
      </w: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ACKNOWLEDGEMENTS</w:t>
      </w:r>
    </w:p>
    <w:p w:rsidR="00000000" w:rsidDel="00000000" w:rsidP="00000000" w:rsidRDefault="00000000" w:rsidRPr="00000000" w14:paraId="00000029">
      <w:pPr>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ff0000"/>
          <w:sz w:val="20"/>
          <w:szCs w:val="20"/>
          <w:rtl w:val="0"/>
        </w:rPr>
        <w:t xml:space="preserve">(Single blank line, 10pt)</w:t>
      </w:r>
      <w:r w:rsidDel="00000000" w:rsidR="00000000" w:rsidRPr="00000000">
        <w:rPr>
          <w:rtl w:val="0"/>
        </w:rPr>
      </w:r>
    </w:p>
    <w:p w:rsidR="00000000" w:rsidDel="00000000" w:rsidP="00000000" w:rsidRDefault="00000000" w:rsidRPr="00000000" w14:paraId="0000002A">
      <w:pPr>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section is optional.</w:t>
      </w:r>
    </w:p>
    <w:p w:rsidR="00000000" w:rsidDel="00000000" w:rsidP="00000000" w:rsidRDefault="00000000" w:rsidRPr="00000000" w14:paraId="0000002B">
      <w:pPr>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ff0000"/>
          <w:sz w:val="20"/>
          <w:szCs w:val="20"/>
          <w:rtl w:val="0"/>
        </w:rPr>
        <w:t xml:space="preserve">(Single blank line, 10pt)</w:t>
      </w: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REFERENCES</w:t>
      </w:r>
    </w:p>
    <w:p w:rsidR="00000000" w:rsidDel="00000000" w:rsidP="00000000" w:rsidRDefault="00000000" w:rsidRPr="00000000" w14:paraId="0000002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ff0000"/>
          <w:sz w:val="20"/>
          <w:szCs w:val="20"/>
          <w:rtl w:val="0"/>
        </w:rPr>
        <w:t xml:space="preserve">(Single blank line, 10pt)</w:t>
      </w:r>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Moreira, T. A., Moreira, D. C., &amp; Ribatski, G. (2018). Nanofluids for heat transfer applications: a review.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Journal of the Brazilian Society of Mechanical Sciences and Engineering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40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303.</w:t>
      </w:r>
    </w:p>
    <w:p w:rsidR="00000000" w:rsidDel="00000000" w:rsidP="00000000" w:rsidRDefault="00000000" w:rsidRPr="00000000" w14:paraId="0000002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Tibiriçá, C. B., Rocha, D. M., Sueth Jr, I. L. S., Bochio, G., Shimizu, G. K. K., Barbosa, M. C., &amp; dos Santos Ferreira, S. (2017). A complete set of simple and optimized correlations for microchannel flow boiling and two-phase flow applications.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Applied Thermal Engineering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126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774-795.</w:t>
      </w:r>
    </w:p>
    <w:p w:rsidR="00000000" w:rsidDel="00000000" w:rsidP="00000000" w:rsidRDefault="00000000" w:rsidRPr="00000000" w14:paraId="0000003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Oliveira, A. V. S., Avrit, A., &amp; Gradeck, M. (2022). Thermocouple response time estimation and temperature signal correction for an accurate heat flux calculation in inverse heat conduction problems.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International journal of heat and mass transfer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185</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122398.</w:t>
      </w:r>
    </w:p>
    <w:p w:rsidR="00000000" w:rsidDel="00000000" w:rsidP="00000000" w:rsidRDefault="00000000" w:rsidRPr="00000000" w14:paraId="0000003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80" w:right="0" w:hanging="48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Gardenghi, Á. R., Lacerda, J. F., Tibiriçá, C. B., &amp; Cabezas-Gomez, L. (2021). Numerical and experimental study of the transient behavior of a domestic vapor compression refrigeration system–Influence of refrigerant charge and ambient temperature.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Applied Thermal Engineering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190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116728.</w:t>
      </w:r>
    </w:p>
    <w:p w:rsidR="00000000" w:rsidDel="00000000" w:rsidP="00000000" w:rsidRDefault="00000000" w:rsidRPr="00000000" w14:paraId="0000003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ff0000"/>
          <w:sz w:val="20"/>
          <w:szCs w:val="20"/>
          <w:rtl w:val="0"/>
        </w:rPr>
        <w:t xml:space="preserve">(Single blank line, 10pt)</w:t>
      </w: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RESPONSIBILITY NOTICE</w:t>
      </w:r>
    </w:p>
    <w:p w:rsidR="00000000" w:rsidDel="00000000" w:rsidP="00000000" w:rsidRDefault="00000000" w:rsidRPr="00000000" w14:paraId="0000003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ff0000"/>
          <w:sz w:val="20"/>
          <w:szCs w:val="20"/>
          <w:rtl w:val="0"/>
        </w:rPr>
        <w:t xml:space="preserve">(Single blank line, 10pt)</w:t>
      </w:r>
      <w:r w:rsidDel="00000000" w:rsidR="00000000" w:rsidRPr="00000000">
        <w:rPr>
          <w:rtl w:val="0"/>
        </w:rPr>
      </w:r>
    </w:p>
    <w:p w:rsidR="00000000" w:rsidDel="00000000" w:rsidP="00000000" w:rsidRDefault="00000000" w:rsidRPr="00000000" w14:paraId="00000035">
      <w:pPr>
        <w:ind w:firstLine="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author</w:t>
      </w:r>
      <w:r w:rsidDel="00000000" w:rsidR="00000000" w:rsidRPr="00000000">
        <w:rPr>
          <w:rFonts w:ascii="Times New Roman" w:cs="Times New Roman" w:eastAsia="Times New Roman" w:hAnsi="Times New Roman"/>
          <w:color w:val="ff0000"/>
          <w:sz w:val="20"/>
          <w:szCs w:val="20"/>
          <w:rtl w:val="0"/>
        </w:rPr>
        <w:t xml:space="preserve">(s)</w:t>
      </w:r>
      <w:r w:rsidDel="00000000" w:rsidR="00000000" w:rsidRPr="00000000">
        <w:rPr>
          <w:rFonts w:ascii="Times New Roman" w:cs="Times New Roman" w:eastAsia="Times New Roman" w:hAnsi="Times New Roman"/>
          <w:sz w:val="20"/>
          <w:szCs w:val="20"/>
          <w:rtl w:val="0"/>
        </w:rPr>
        <w:t xml:space="preserve"> is</w:t>
      </w:r>
      <w:r w:rsidDel="00000000" w:rsidR="00000000" w:rsidRPr="00000000">
        <w:rPr>
          <w:rFonts w:ascii="Times New Roman" w:cs="Times New Roman" w:eastAsia="Times New Roman" w:hAnsi="Times New Roman"/>
          <w:color w:val="ff0000"/>
          <w:sz w:val="20"/>
          <w:szCs w:val="20"/>
          <w:rtl w:val="0"/>
        </w:rPr>
        <w:t xml:space="preserve">(are)</w:t>
      </w:r>
      <w:r w:rsidDel="00000000" w:rsidR="00000000" w:rsidRPr="00000000">
        <w:rPr>
          <w:rFonts w:ascii="Times New Roman" w:cs="Times New Roman" w:eastAsia="Times New Roman" w:hAnsi="Times New Roman"/>
          <w:sz w:val="20"/>
          <w:szCs w:val="20"/>
          <w:rtl w:val="0"/>
        </w:rPr>
        <w:t xml:space="preserve"> the only responsible for the printed material included in this paper.</w:t>
      </w:r>
    </w:p>
    <w:p w:rsidR="00000000" w:rsidDel="00000000" w:rsidP="00000000" w:rsidRDefault="00000000" w:rsidRPr="00000000" w14:paraId="00000036">
      <w:pPr>
        <w:rPr/>
      </w:pPr>
      <w:r w:rsidDel="00000000" w:rsidR="00000000" w:rsidRPr="00000000">
        <w:rPr>
          <w:rtl w:val="0"/>
        </w:rPr>
      </w:r>
    </w:p>
    <w:sectPr>
      <w:headerReference r:id="rId8" w:type="default"/>
      <w:headerReference r:id="rId9" w:type="first"/>
      <w:pgSz w:h="16817" w:w="11901" w:orient="portrait"/>
      <w:pgMar w:bottom="1134" w:top="1134" w:left="1134" w:right="1134" w:header="1701"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w:font w:name="Cambria Math">
    <w:embedRegular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both"/>
      <w:rPr>
        <w:rFonts w:ascii="Century" w:cs="Century" w:eastAsia="Century" w:hAnsi="Century"/>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-368299</wp:posOffset>
              </wp:positionV>
              <wp:extent cx="6125845" cy="344805"/>
              <wp:effectExtent b="0" l="0" r="0" t="0"/>
              <wp:wrapNone/>
              <wp:docPr id="1188758032" name=""/>
              <a:graphic>
                <a:graphicData uri="http://schemas.microsoft.com/office/word/2010/wordprocessingShape">
                  <wps:wsp>
                    <wps:cNvSpPr/>
                    <wps:cNvPr id="3" name="Shape 3"/>
                    <wps:spPr>
                      <a:xfrm>
                        <a:off x="2287840" y="3612360"/>
                        <a:ext cx="6116320" cy="33528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7"/>
                              <w:vertAlign w:val="baseline"/>
                            </w:rPr>
                            <w:t xml:space="preserve">F. Author, S. Author, T. Author </w:t>
                          </w:r>
                          <w:r w:rsidDel="00000000" w:rsidR="00000000" w:rsidRPr="00000000">
                            <w:rPr>
                              <w:rFonts w:ascii="Times New Roman" w:cs="Times New Roman" w:eastAsia="Times New Roman" w:hAnsi="Times New Roman"/>
                              <w:b w:val="0"/>
                              <w:i w:val="0"/>
                              <w:smallCaps w:val="0"/>
                              <w:strike w:val="0"/>
                              <w:color w:val="ff0000"/>
                              <w:sz w:val="17"/>
                              <w:vertAlign w:val="baseline"/>
                            </w:rPr>
                            <w:t xml:space="preserve">(To be edited accordingly)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17"/>
                              <w:vertAlign w:val="baseline"/>
                            </w:rPr>
                          </w:r>
                          <w:r w:rsidDel="00000000" w:rsidR="00000000" w:rsidRPr="00000000">
                            <w:rPr>
                              <w:rFonts w:ascii="Times New Roman" w:cs="Times New Roman" w:eastAsia="Times New Roman" w:hAnsi="Times New Roman"/>
                              <w:b w:val="0"/>
                              <w:i w:val="0"/>
                              <w:smallCaps w:val="0"/>
                              <w:strike w:val="0"/>
                              <w:color w:val="000000"/>
                              <w:sz w:val="17"/>
                              <w:vertAlign w:val="baseline"/>
                            </w:rPr>
                            <w:t xml:space="preserve">Short title </w:t>
                          </w:r>
                          <w:r w:rsidDel="00000000" w:rsidR="00000000" w:rsidRPr="00000000">
                            <w:rPr>
                              <w:rFonts w:ascii="Times New Roman" w:cs="Times New Roman" w:eastAsia="Times New Roman" w:hAnsi="Times New Roman"/>
                              <w:b w:val="0"/>
                              <w:i w:val="0"/>
                              <w:smallCaps w:val="0"/>
                              <w:strike w:val="0"/>
                              <w:color w:val="ff0000"/>
                              <w:sz w:val="17"/>
                              <w:vertAlign w:val="baseline"/>
                            </w:rPr>
                            <w:t xml:space="preserve">(must fit in a single line)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-368299</wp:posOffset>
              </wp:positionV>
              <wp:extent cx="6125845" cy="344805"/>
              <wp:effectExtent b="0" l="0" r="0" t="0"/>
              <wp:wrapNone/>
              <wp:docPr id="118875803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125845" cy="344805"/>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Book Antiqua" w:cs="Book Antiqua" w:eastAsia="Book Antiqua" w:hAnsi="Book Antiqua"/>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1400175</wp:posOffset>
              </wp:positionH>
              <wp:positionV relativeFrom="paragraph">
                <wp:posOffset>-380999</wp:posOffset>
              </wp:positionV>
              <wp:extent cx="3580765" cy="486410"/>
              <wp:effectExtent b="0" l="0" r="0" t="0"/>
              <wp:wrapNone/>
              <wp:docPr id="1188758031" name=""/>
              <a:graphic>
                <a:graphicData uri="http://schemas.microsoft.com/office/word/2010/wordprocessingShape">
                  <wps:wsp>
                    <wps:cNvSpPr/>
                    <wps:cNvPr id="2" name="Shape 2"/>
                    <wps:spPr>
                      <a:xfrm>
                        <a:off x="3560380" y="3541558"/>
                        <a:ext cx="3571240" cy="476885"/>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17"/>
                              <w:vertAlign w:val="baseline"/>
                            </w:rPr>
                            <w:t xml:space="preserve">8</w:t>
                          </w:r>
                          <w:r w:rsidDel="00000000" w:rsidR="00000000" w:rsidRPr="00000000">
                            <w:rPr>
                              <w:rFonts w:ascii="Calibri" w:cs="Calibri" w:eastAsia="Calibri" w:hAnsi="Calibri"/>
                              <w:b w:val="0"/>
                              <w:i w:val="0"/>
                              <w:smallCaps w:val="0"/>
                              <w:strike w:val="0"/>
                              <w:color w:val="000000"/>
                              <w:sz w:val="17"/>
                              <w:vertAlign w:val="superscript"/>
                            </w:rPr>
                            <w:t xml:space="preserve">th</w:t>
                          </w:r>
                          <w:r w:rsidDel="00000000" w:rsidR="00000000" w:rsidRPr="00000000">
                            <w:rPr>
                              <w:rFonts w:ascii="Calibri" w:cs="Calibri" w:eastAsia="Calibri" w:hAnsi="Calibri"/>
                              <w:b w:val="0"/>
                              <w:i w:val="0"/>
                              <w:smallCaps w:val="0"/>
                              <w:strike w:val="0"/>
                              <w:color w:val="000000"/>
                              <w:sz w:val="17"/>
                              <w:vertAlign w:val="baseline"/>
                            </w:rPr>
                            <w:t xml:space="preserve"> Multiphase Flows Journey</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17"/>
                              <w:vertAlign w:val="baseline"/>
                            </w:rPr>
                          </w:r>
                          <w:r w:rsidDel="00000000" w:rsidR="00000000" w:rsidRPr="00000000">
                            <w:rPr>
                              <w:rFonts w:ascii="Calibri" w:cs="Calibri" w:eastAsia="Calibri" w:hAnsi="Calibri"/>
                              <w:b w:val="0"/>
                              <w:i w:val="0"/>
                              <w:smallCaps w:val="0"/>
                              <w:strike w:val="0"/>
                              <w:color w:val="000000"/>
                              <w:sz w:val="17"/>
                              <w:vertAlign w:val="baseline"/>
                            </w:rPr>
                            <w:t xml:space="preserve">São Carlos – SP, Brazil</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17"/>
                              <w:vertAlign w:val="baseline"/>
                            </w:rPr>
                          </w:r>
                          <w:r w:rsidDel="00000000" w:rsidR="00000000" w:rsidRPr="00000000">
                            <w:rPr>
                              <w:rFonts w:ascii="Calibri" w:cs="Calibri" w:eastAsia="Calibri" w:hAnsi="Calibri"/>
                              <w:b w:val="0"/>
                              <w:i w:val="0"/>
                              <w:smallCaps w:val="0"/>
                              <w:strike w:val="0"/>
                              <w:color w:val="000000"/>
                              <w:sz w:val="17"/>
                              <w:vertAlign w:val="baseline"/>
                            </w:rPr>
                            <w:t xml:space="preserve">March 31</w:t>
                          </w:r>
                          <w:r w:rsidDel="00000000" w:rsidR="00000000" w:rsidRPr="00000000">
                            <w:rPr>
                              <w:rFonts w:ascii="Calibri" w:cs="Calibri" w:eastAsia="Calibri" w:hAnsi="Calibri"/>
                              <w:b w:val="0"/>
                              <w:i w:val="0"/>
                              <w:smallCaps w:val="0"/>
                              <w:strike w:val="0"/>
                              <w:color w:val="000000"/>
                              <w:sz w:val="17"/>
                              <w:vertAlign w:val="superscript"/>
                            </w:rPr>
                            <w:t xml:space="preserve">st</w:t>
                          </w:r>
                          <w:r w:rsidDel="00000000" w:rsidR="00000000" w:rsidRPr="00000000">
                            <w:rPr>
                              <w:rFonts w:ascii="Calibri" w:cs="Calibri" w:eastAsia="Calibri" w:hAnsi="Calibri"/>
                              <w:b w:val="0"/>
                              <w:i w:val="0"/>
                              <w:smallCaps w:val="0"/>
                              <w:strike w:val="0"/>
                              <w:color w:val="000000"/>
                              <w:sz w:val="17"/>
                              <w:vertAlign w:val="baseline"/>
                            </w:rPr>
                            <w:t xml:space="preserve"> to April 04</w:t>
                          </w:r>
                          <w:r w:rsidDel="00000000" w:rsidR="00000000" w:rsidRPr="00000000">
                            <w:rPr>
                              <w:rFonts w:ascii="Calibri" w:cs="Calibri" w:eastAsia="Calibri" w:hAnsi="Calibri"/>
                              <w:b w:val="0"/>
                              <w:i w:val="0"/>
                              <w:smallCaps w:val="0"/>
                              <w:strike w:val="0"/>
                              <w:color w:val="000000"/>
                              <w:sz w:val="17"/>
                              <w:vertAlign w:val="superscript"/>
                            </w:rPr>
                            <w:t xml:space="preserve">th</w:t>
                          </w:r>
                          <w:r w:rsidDel="00000000" w:rsidR="00000000" w:rsidRPr="00000000">
                            <w:rPr>
                              <w:rFonts w:ascii="Calibri" w:cs="Calibri" w:eastAsia="Calibri" w:hAnsi="Calibri"/>
                              <w:b w:val="0"/>
                              <w:i w:val="0"/>
                              <w:smallCaps w:val="0"/>
                              <w:strike w:val="0"/>
                              <w:color w:val="000000"/>
                              <w:sz w:val="17"/>
                              <w:vertAlign w:val="baseline"/>
                            </w:rPr>
                            <w:t xml:space="preserve">, 2025</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1"/>
                              <w:i w:val="0"/>
                              <w:smallCaps w:val="0"/>
                              <w:strike w:val="0"/>
                              <w:color w:val="000000"/>
                              <w:sz w:val="17"/>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1400175</wp:posOffset>
              </wp:positionH>
              <wp:positionV relativeFrom="paragraph">
                <wp:posOffset>-380999</wp:posOffset>
              </wp:positionV>
              <wp:extent cx="3580765" cy="486410"/>
              <wp:effectExtent b="0" l="0" r="0" t="0"/>
              <wp:wrapNone/>
              <wp:docPr id="118875803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3580765" cy="48641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4981575</wp:posOffset>
          </wp:positionH>
          <wp:positionV relativeFrom="paragraph">
            <wp:posOffset>-466724</wp:posOffset>
          </wp:positionV>
          <wp:extent cx="1111885" cy="658429"/>
          <wp:effectExtent b="0" l="0" r="0" t="0"/>
          <wp:wrapNone/>
          <wp:docPr id="1188758034" name="image5.jpg"/>
          <a:graphic>
            <a:graphicData uri="http://schemas.openxmlformats.org/drawingml/2006/picture">
              <pic:pic>
                <pic:nvPicPr>
                  <pic:cNvPr id="0" name="image5.jpg"/>
                  <pic:cNvPicPr preferRelativeResize="0"/>
                </pic:nvPicPr>
                <pic:blipFill>
                  <a:blip r:embed="rId2"/>
                  <a:srcRect b="0" l="0" r="0" t="0"/>
                  <a:stretch>
                    <a:fillRect/>
                  </a:stretch>
                </pic:blipFill>
                <pic:spPr>
                  <a:xfrm>
                    <a:off x="0" y="0"/>
                    <a:ext cx="1111885" cy="65842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-323849</wp:posOffset>
          </wp:positionV>
          <wp:extent cx="1219200" cy="367135"/>
          <wp:effectExtent b="0" l="0" r="0" t="0"/>
          <wp:wrapNone/>
          <wp:docPr id="1188758033"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1219200" cy="367135"/>
                  </a:xfrm>
                  <a:prstGeom prst="rect"/>
                  <a:ln/>
                </pic:spPr>
              </pic:pic>
            </a:graphicData>
          </a:graphic>
        </wp:anchor>
      </w:drawing>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Book Antiqua" w:cs="Book Antiqua" w:eastAsia="Book Antiqua" w:hAnsi="Book Antiqua"/>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480"/>
      </w:pPr>
      <w:rPr>
        <w:rFonts w:ascii="Times New Roman" w:cs="Times New Roman" w:eastAsia="Times New Roman" w:hAnsi="Times New Roman"/>
        <w:b w:val="0"/>
        <w:i w:val="0"/>
        <w:sz w:val="20"/>
        <w:szCs w:val="20"/>
      </w:rPr>
    </w:lvl>
    <w:lvl w:ilvl="1">
      <w:start w:val="1"/>
      <w:numFmt w:val="decimal"/>
      <w:lvlText w:val="(%2)"/>
      <w:lvlJc w:val="left"/>
      <w:pPr>
        <w:ind w:left="960" w:hanging="480"/>
      </w:pPr>
      <w:rPr/>
    </w:lvl>
    <w:lvl w:ilvl="2">
      <w:start w:val="1"/>
      <w:numFmt w:val="decimal"/>
      <w:lvlText w:val="%3"/>
      <w:lvlJc w:val="lef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decimal"/>
      <w:lvlText w:val="%6"/>
      <w:lvlJc w:val="lef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decimal"/>
      <w:lvlText w:val="%9"/>
      <w:lvlJc w:val="left"/>
      <w:pPr>
        <w:ind w:left="4320" w:hanging="4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4"/>
        <w:szCs w:val="24"/>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070D6"/>
    <w:pPr>
      <w:widowControl w:val="0"/>
      <w:jc w:val="both"/>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F52ED9"/>
    <w:pPr>
      <w:tabs>
        <w:tab w:val="center" w:pos="4419"/>
        <w:tab w:val="right" w:pos="8838"/>
      </w:tabs>
      <w:snapToGrid w:val="0"/>
    </w:pPr>
  </w:style>
  <w:style w:type="character" w:styleId="HeaderChar" w:customStyle="1">
    <w:name w:val="Header Char"/>
    <w:basedOn w:val="DefaultParagraphFont"/>
    <w:link w:val="Header"/>
    <w:uiPriority w:val="99"/>
    <w:rsid w:val="00F52ED9"/>
  </w:style>
  <w:style w:type="paragraph" w:styleId="Footer">
    <w:name w:val="footer"/>
    <w:basedOn w:val="Normal"/>
    <w:link w:val="FooterChar"/>
    <w:unhideWhenUsed w:val="1"/>
    <w:rsid w:val="00F52ED9"/>
    <w:pPr>
      <w:tabs>
        <w:tab w:val="center" w:pos="4419"/>
        <w:tab w:val="right" w:pos="8838"/>
      </w:tabs>
      <w:snapToGrid w:val="0"/>
    </w:pPr>
  </w:style>
  <w:style w:type="character" w:styleId="FooterChar" w:customStyle="1">
    <w:name w:val="Footer Char"/>
    <w:basedOn w:val="DefaultParagraphFont"/>
    <w:link w:val="Footer"/>
    <w:rsid w:val="00F52ED9"/>
  </w:style>
  <w:style w:type="character" w:styleId="Hyperlink">
    <w:name w:val="Hyperlink"/>
    <w:basedOn w:val="DefaultParagraphFont"/>
    <w:uiPriority w:val="99"/>
    <w:unhideWhenUsed w:val="1"/>
    <w:rsid w:val="00BF0DA9"/>
    <w:rPr>
      <w:color w:val="0000ff" w:themeColor="hyperlink"/>
      <w:u w:val="single"/>
    </w:rPr>
  </w:style>
  <w:style w:type="paragraph" w:styleId="ListParagraph">
    <w:name w:val="List Paragraph"/>
    <w:basedOn w:val="Normal"/>
    <w:uiPriority w:val="34"/>
    <w:qFormat w:val="1"/>
    <w:rsid w:val="00D667EF"/>
    <w:pPr>
      <w:ind w:left="960" w:leftChars="400"/>
    </w:pPr>
  </w:style>
  <w:style w:type="character" w:styleId="PlaceholderText">
    <w:name w:val="Placeholder Text"/>
    <w:basedOn w:val="DefaultParagraphFont"/>
    <w:semiHidden w:val="1"/>
    <w:rsid w:val="001633F5"/>
    <w:rPr>
      <w:color w:val="8080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 Id="rId5"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jpg"/><Relationship Id="rId3" Type="http://schemas.openxmlformats.org/officeDocument/2006/relationships/image" Target="media/image1.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QliR3VN2TWcbzXqWk4hMjhIBw==">CgMxLjA4AHIhMVhyV1J6VGxZMnI0YXZmMlN4WVNwQmlISUFZOVJFbWlj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2024-09-17T17:56:00Z</dcterms:created>
  <dc:creator>UENO Ichiro</dc:creator>
</cp:coreProperties>
</file>